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A22" w:rsidRPr="00056024" w:rsidRDefault="00F21A22" w:rsidP="00F21A22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024">
        <w:rPr>
          <w:rFonts w:ascii="Times New Roman" w:hAnsi="Times New Roman"/>
          <w:sz w:val="28"/>
          <w:szCs w:val="28"/>
        </w:rPr>
        <w:t xml:space="preserve">В </w:t>
      </w:r>
      <w:r w:rsidRPr="00056024">
        <w:rPr>
          <w:rFonts w:ascii="Times New Roman" w:hAnsi="Times New Roman"/>
          <w:sz w:val="28"/>
          <w:szCs w:val="28"/>
          <w:lang w:val="en-US"/>
        </w:rPr>
        <w:t>I</w:t>
      </w:r>
      <w:r w:rsidRPr="00056024">
        <w:rPr>
          <w:rFonts w:ascii="Times New Roman" w:hAnsi="Times New Roman"/>
          <w:sz w:val="28"/>
          <w:szCs w:val="28"/>
        </w:rPr>
        <w:t xml:space="preserve"> квартале 20</w:t>
      </w:r>
      <w:r>
        <w:rPr>
          <w:rFonts w:ascii="Times New Roman" w:hAnsi="Times New Roman"/>
          <w:sz w:val="28"/>
          <w:szCs w:val="28"/>
        </w:rPr>
        <w:t>2</w:t>
      </w:r>
      <w:r w:rsidR="00E36C6F">
        <w:rPr>
          <w:rFonts w:ascii="Times New Roman" w:hAnsi="Times New Roman"/>
          <w:sz w:val="28"/>
          <w:szCs w:val="28"/>
        </w:rPr>
        <w:t>2</w:t>
      </w:r>
      <w:r w:rsidRPr="00056024">
        <w:rPr>
          <w:rFonts w:ascii="Times New Roman" w:hAnsi="Times New Roman"/>
          <w:sz w:val="28"/>
          <w:szCs w:val="28"/>
        </w:rPr>
        <w:t xml:space="preserve"> года в Управление поступило всего </w:t>
      </w:r>
      <w:r w:rsidR="00E36C6F">
        <w:rPr>
          <w:rFonts w:ascii="Times New Roman" w:hAnsi="Times New Roman"/>
          <w:b/>
          <w:bCs/>
          <w:sz w:val="28"/>
          <w:szCs w:val="28"/>
        </w:rPr>
        <w:t>171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6024">
        <w:rPr>
          <w:rFonts w:ascii="Times New Roman" w:hAnsi="Times New Roman"/>
          <w:sz w:val="28"/>
          <w:szCs w:val="28"/>
        </w:rPr>
        <w:t>обращени</w:t>
      </w:r>
      <w:r w:rsidR="00E62C39">
        <w:rPr>
          <w:rFonts w:ascii="Times New Roman" w:hAnsi="Times New Roman"/>
          <w:sz w:val="28"/>
          <w:szCs w:val="28"/>
        </w:rPr>
        <w:t>е</w:t>
      </w:r>
      <w:r w:rsidRPr="00056024">
        <w:rPr>
          <w:rFonts w:ascii="Times New Roman" w:hAnsi="Times New Roman"/>
          <w:sz w:val="28"/>
          <w:szCs w:val="28"/>
        </w:rPr>
        <w:t xml:space="preserve"> граждан</w:t>
      </w:r>
      <w:r w:rsidR="00E62C39">
        <w:rPr>
          <w:rFonts w:ascii="Times New Roman" w:hAnsi="Times New Roman"/>
          <w:sz w:val="28"/>
          <w:szCs w:val="28"/>
        </w:rPr>
        <w:t xml:space="preserve"> и юридических лиц.</w:t>
      </w:r>
    </w:p>
    <w:p w:rsidR="00F21A22" w:rsidRPr="00E36C6F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Тематика обращений распределилась следующим образом: в области энергетического надзора – </w:t>
      </w:r>
      <w:r w:rsidR="00E36C6F">
        <w:rPr>
          <w:rFonts w:ascii="Times New Roman" w:hAnsi="Times New Roman" w:cs="Times New Roman"/>
          <w:color w:val="auto"/>
          <w:sz w:val="28"/>
          <w:szCs w:val="28"/>
        </w:rPr>
        <w:t>28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>, в области подъемных сооружен</w:t>
      </w:r>
      <w:r w:rsidRPr="005121D2">
        <w:rPr>
          <w:rFonts w:ascii="Times New Roman" w:hAnsi="Times New Roman" w:cs="Times New Roman"/>
          <w:color w:val="auto"/>
          <w:sz w:val="28"/>
          <w:szCs w:val="28"/>
        </w:rPr>
        <w:t xml:space="preserve">ий – </w:t>
      </w:r>
      <w:r w:rsidR="00E36C6F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Pr="005121D2">
        <w:rPr>
          <w:rFonts w:ascii="Times New Roman" w:hAnsi="Times New Roman" w:cs="Times New Roman"/>
          <w:color w:val="auto"/>
          <w:sz w:val="28"/>
          <w:szCs w:val="28"/>
        </w:rPr>
        <w:t>, в области деятельн</w:t>
      </w:r>
      <w:bookmarkStart w:id="0" w:name="_GoBack"/>
      <w:bookmarkEnd w:id="0"/>
      <w:r w:rsidRPr="005121D2">
        <w:rPr>
          <w:rFonts w:ascii="Times New Roman" w:hAnsi="Times New Roman" w:cs="Times New Roman"/>
          <w:color w:val="auto"/>
          <w:sz w:val="28"/>
          <w:szCs w:val="28"/>
        </w:rPr>
        <w:t xml:space="preserve">ости в сфере промышленности – </w:t>
      </w:r>
      <w:r w:rsidR="00E36C6F">
        <w:rPr>
          <w:rFonts w:ascii="Times New Roman" w:hAnsi="Times New Roman" w:cs="Times New Roman"/>
          <w:color w:val="auto"/>
          <w:sz w:val="28"/>
          <w:szCs w:val="28"/>
        </w:rPr>
        <w:t>41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E36C6F">
        <w:rPr>
          <w:rFonts w:ascii="Times New Roman" w:hAnsi="Times New Roman" w:cs="Times New Roman"/>
          <w:color w:val="auto"/>
          <w:sz w:val="28"/>
          <w:szCs w:val="28"/>
        </w:rPr>
        <w:t xml:space="preserve">а также в области </w:t>
      </w:r>
      <w:r w:rsidRPr="00E36C6F">
        <w:rPr>
          <w:rFonts w:ascii="Times New Roman" w:hAnsi="Times New Roman" w:cs="Times New Roman" w:hint="eastAsia"/>
          <w:color w:val="auto"/>
          <w:sz w:val="28"/>
          <w:szCs w:val="28"/>
        </w:rPr>
        <w:t>образовательных</w:t>
      </w:r>
      <w:r w:rsidRPr="00E36C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C6F">
        <w:rPr>
          <w:rFonts w:ascii="Times New Roman" w:hAnsi="Times New Roman" w:cs="Times New Roman" w:hint="eastAsia"/>
          <w:color w:val="auto"/>
          <w:sz w:val="28"/>
          <w:szCs w:val="28"/>
        </w:rPr>
        <w:t>стандартов</w:t>
      </w:r>
      <w:r w:rsidRPr="00E36C6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E36C6F">
        <w:rPr>
          <w:rFonts w:ascii="Times New Roman" w:hAnsi="Times New Roman" w:cs="Times New Roman" w:hint="eastAsia"/>
          <w:color w:val="auto"/>
          <w:sz w:val="28"/>
          <w:szCs w:val="28"/>
        </w:rPr>
        <w:t>требований</w:t>
      </w:r>
      <w:r w:rsidRPr="00E36C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C6F">
        <w:rPr>
          <w:rFonts w:ascii="Times New Roman" w:hAnsi="Times New Roman" w:cs="Times New Roman" w:hint="eastAsia"/>
          <w:color w:val="auto"/>
          <w:sz w:val="28"/>
          <w:szCs w:val="28"/>
        </w:rPr>
        <w:t>к</w:t>
      </w:r>
      <w:r w:rsidRPr="00E36C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C6F">
        <w:rPr>
          <w:rFonts w:ascii="Times New Roman" w:hAnsi="Times New Roman" w:cs="Times New Roman" w:hint="eastAsia"/>
          <w:color w:val="auto"/>
          <w:sz w:val="28"/>
          <w:szCs w:val="28"/>
        </w:rPr>
        <w:t>образовательному</w:t>
      </w:r>
      <w:r w:rsidRPr="00E36C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C6F">
        <w:rPr>
          <w:rFonts w:ascii="Times New Roman" w:hAnsi="Times New Roman" w:cs="Times New Roman" w:hint="eastAsia"/>
          <w:color w:val="auto"/>
          <w:sz w:val="28"/>
          <w:szCs w:val="28"/>
        </w:rPr>
        <w:t>процессу</w:t>
      </w:r>
      <w:r w:rsidRPr="00E36C6F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E36C6F" w:rsidRPr="00E36C6F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Pr="00E36C6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C6F">
        <w:rPr>
          <w:rFonts w:ascii="Times New Roman" w:hAnsi="Times New Roman" w:cs="Times New Roman"/>
          <w:color w:val="auto"/>
          <w:sz w:val="28"/>
          <w:szCs w:val="28"/>
        </w:rPr>
        <w:t xml:space="preserve">Из общего количества поступивших обращений граждан </w:t>
      </w:r>
      <w:r w:rsidR="00E36C6F" w:rsidRPr="00E36C6F">
        <w:rPr>
          <w:rFonts w:ascii="Times New Roman" w:hAnsi="Times New Roman" w:cs="Times New Roman"/>
          <w:color w:val="auto"/>
          <w:sz w:val="28"/>
          <w:szCs w:val="28"/>
        </w:rPr>
        <w:t>111</w:t>
      </w:r>
      <w:r w:rsidRPr="00E36C6F">
        <w:rPr>
          <w:rFonts w:ascii="Times New Roman" w:hAnsi="Times New Roman" w:cs="Times New Roman"/>
          <w:color w:val="auto"/>
          <w:sz w:val="28"/>
          <w:szCs w:val="28"/>
        </w:rPr>
        <w:t xml:space="preserve"> закончено</w:t>
      </w:r>
      <w:r w:rsidR="00E62C39" w:rsidRPr="00E36C6F">
        <w:rPr>
          <w:rFonts w:ascii="Times New Roman" w:hAnsi="Times New Roman" w:cs="Times New Roman"/>
          <w:color w:val="auto"/>
          <w:sz w:val="28"/>
          <w:szCs w:val="28"/>
        </w:rPr>
        <w:t xml:space="preserve"> рассмотрением</w:t>
      </w:r>
      <w:r w:rsidRPr="00E36C6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62C39" w:rsidRPr="00E36C6F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36C6F" w:rsidRPr="00E36C6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E36C6F">
        <w:rPr>
          <w:rFonts w:ascii="Times New Roman" w:hAnsi="Times New Roman" w:cs="Times New Roman"/>
          <w:color w:val="auto"/>
          <w:sz w:val="28"/>
          <w:szCs w:val="28"/>
        </w:rPr>
        <w:t xml:space="preserve"> обращени</w:t>
      </w:r>
      <w:r w:rsidR="00E62C39" w:rsidRPr="00E36C6F">
        <w:rPr>
          <w:rFonts w:ascii="Times New Roman" w:hAnsi="Times New Roman" w:cs="Times New Roman"/>
          <w:color w:val="auto"/>
          <w:sz w:val="28"/>
          <w:szCs w:val="28"/>
        </w:rPr>
        <w:t>й граждан переадресованы</w:t>
      </w:r>
      <w:r w:rsidRPr="00E36C6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62C39" w:rsidRPr="00E36C6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36C6F" w:rsidRPr="00E36C6F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E36C6F">
        <w:rPr>
          <w:rFonts w:ascii="Times New Roman" w:hAnsi="Times New Roman" w:cs="Times New Roman"/>
          <w:color w:val="auto"/>
          <w:sz w:val="28"/>
          <w:szCs w:val="28"/>
        </w:rPr>
        <w:t xml:space="preserve"> обр</w:t>
      </w:r>
      <w:r w:rsidR="00E62C39" w:rsidRPr="00E36C6F">
        <w:rPr>
          <w:rFonts w:ascii="Times New Roman" w:hAnsi="Times New Roman" w:cs="Times New Roman"/>
          <w:color w:val="auto"/>
          <w:sz w:val="28"/>
          <w:szCs w:val="28"/>
        </w:rPr>
        <w:t>ащений находятся на рассмотрении</w:t>
      </w:r>
      <w:r w:rsidRPr="00E36C6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По обращениям, рассмотренным в </w:t>
      </w:r>
      <w:r w:rsidRPr="00056024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квартале 20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36C6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года приняты следующие решения: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- поддержано 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6C6F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- не поддержано 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6C6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- разъяснено 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6C6F">
        <w:rPr>
          <w:rFonts w:ascii="Times New Roman" w:hAnsi="Times New Roman" w:cs="Times New Roman"/>
          <w:color w:val="auto"/>
          <w:sz w:val="28"/>
          <w:szCs w:val="28"/>
        </w:rPr>
        <w:t>98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1A22" w:rsidRPr="002F7AD9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2F7AD9">
        <w:rPr>
          <w:rFonts w:ascii="Times New Roman" w:hAnsi="Times New Roman" w:cs="Times New Roman"/>
          <w:iCs/>
          <w:color w:val="auto"/>
          <w:sz w:val="28"/>
          <w:szCs w:val="28"/>
        </w:rPr>
        <w:t>За отчетный период обращений о недостатках в организации деятельности Управления не поступало.</w:t>
      </w:r>
    </w:p>
    <w:p w:rsidR="00514927" w:rsidRDefault="00E36C6F"/>
    <w:sectPr w:rsidR="0051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A6"/>
    <w:rsid w:val="00402C6E"/>
    <w:rsid w:val="004521A6"/>
    <w:rsid w:val="00A5105B"/>
    <w:rsid w:val="00E36C6F"/>
    <w:rsid w:val="00E62C39"/>
    <w:rsid w:val="00F2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2E782-98BE-470A-B861-1BF367A5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A22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1A22"/>
    <w:pPr>
      <w:spacing w:after="150"/>
    </w:pPr>
    <w:rPr>
      <w:rFonts w:ascii="Tahoma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Анастасия Викторовна</dc:creator>
  <cp:keywords/>
  <dc:description/>
  <cp:lastModifiedBy>Родионова Алена Александровна</cp:lastModifiedBy>
  <cp:revision>2</cp:revision>
  <dcterms:created xsi:type="dcterms:W3CDTF">2022-04-11T05:38:00Z</dcterms:created>
  <dcterms:modified xsi:type="dcterms:W3CDTF">2022-04-11T05:38:00Z</dcterms:modified>
</cp:coreProperties>
</file>